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7" w:rsidRPr="00BB6C27" w:rsidRDefault="00BB6C27" w:rsidP="00BB6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B6C2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Президент подписал Указ «О национальных целях и стратегических задачах развития Российской Федерации на период до 2024 года»</w:t>
      </w:r>
    </w:p>
    <w:p w:rsidR="00BB6C27" w:rsidRPr="00BB6C27" w:rsidRDefault="00BB6C27" w:rsidP="00BB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C27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2018 года</w:t>
      </w:r>
    </w:p>
    <w:p w:rsidR="00BB6C27" w:rsidRPr="00BB6C27" w:rsidRDefault="00BB6C27" w:rsidP="00BB6C27">
      <w:pPr>
        <w:pStyle w:val="a3"/>
        <w:jc w:val="both"/>
        <w:rPr>
          <w:b/>
        </w:rPr>
      </w:pPr>
      <w:proofErr w:type="gramStart"/>
      <w:r w:rsidRPr="00BB6C27">
        <w:rPr>
          <w:b/>
        </w:rPr>
        <w:t>]5.</w:t>
      </w:r>
      <w:proofErr w:type="gramEnd"/>
      <w:r w:rsidRPr="00BB6C27">
        <w:rPr>
          <w:b/>
        </w:rPr>
        <w:t xml:space="preserve"> Правительству Российской Федерации при разработке национального проекта в сфере образования исходить из того, что в 2024 году необходимо обеспечить:</w:t>
      </w:r>
    </w:p>
    <w:p w:rsidR="00BB6C27" w:rsidRDefault="00BB6C27" w:rsidP="00BB6C27">
      <w:pPr>
        <w:pStyle w:val="a3"/>
        <w:jc w:val="both"/>
      </w:pPr>
      <w:r>
        <w:t>а) достижение следующих целей и целевых показателей:</w:t>
      </w:r>
    </w:p>
    <w:p w:rsidR="00BB6C27" w:rsidRDefault="00BB6C27" w:rsidP="00BB6C27">
      <w:pPr>
        <w:pStyle w:val="a3"/>
        <w:jc w:val="both"/>
      </w:pPr>
      <w:r>
        <w:t>обеспечение глобальной конкурентоспособности российского образования, вхождение Российской Федерации в число 10 ведущих стран мира по качеству общего образования;</w:t>
      </w:r>
    </w:p>
    <w:p w:rsidR="00BB6C27" w:rsidRDefault="00BB6C27" w:rsidP="00BB6C27">
      <w:pPr>
        <w:pStyle w:val="a3"/>
        <w:jc w:val="both"/>
      </w:pPr>
      <w:r>
        <w:t>воспитание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традиций;</w:t>
      </w:r>
    </w:p>
    <w:p w:rsidR="00BB6C27" w:rsidRDefault="00BB6C27" w:rsidP="00BB6C27">
      <w:pPr>
        <w:pStyle w:val="a3"/>
        <w:jc w:val="both"/>
      </w:pPr>
      <w:r>
        <w:t>б) решение следующих задач:</w:t>
      </w:r>
    </w:p>
    <w:p w:rsidR="00BB6C27" w:rsidRDefault="00BB6C27" w:rsidP="00BB6C27">
      <w:pPr>
        <w:pStyle w:val="a3"/>
        <w:jc w:val="both"/>
      </w:pPr>
      <w:r>
        <w:t>внедрение на уровнях основного общего и среднего общего образования новых методов обучения и воспитания, образовательных технологий, обеспечивающих освоение обучающимися базовых навыков и умений, повышение их мотивации к обучению и вовлечённости в образовательный процесс, а также обновление содержания и совершенствование методов обучения предметной области «Технология»;</w:t>
      </w:r>
    </w:p>
    <w:p w:rsidR="00BB6C27" w:rsidRDefault="00BB6C27" w:rsidP="00BB6C27">
      <w:pPr>
        <w:pStyle w:val="a3"/>
        <w:jc w:val="both"/>
      </w:pPr>
      <w:r>
        <w:t>формирование эффективной системы выявления, поддержки и развития способностей и талантов у детей и молодёжи, основанной на принципах справедливости, всеобщности и направленной на самоопределение и профессиональную ориентацию всех обучающихся;</w:t>
      </w:r>
    </w:p>
    <w:p w:rsidR="00BB6C27" w:rsidRDefault="00BB6C27" w:rsidP="00BB6C27">
      <w:pPr>
        <w:pStyle w:val="a3"/>
        <w:jc w:val="both"/>
      </w:pPr>
      <w:r>
        <w:t>создание условий для раннего развития детей в возрасте до трёх лет, реализация программы психолого-педагогической, методической и консультативной помощи родителям детей, получающих дошкольное образование в семье;</w:t>
      </w:r>
    </w:p>
    <w:p w:rsidR="00BB6C27" w:rsidRDefault="00BB6C27" w:rsidP="00BB6C27">
      <w:pPr>
        <w:pStyle w:val="a3"/>
        <w:jc w:val="both"/>
      </w:pPr>
      <w:r>
        <w:t>создание современной и безопасной цифровой образовательной среды, обеспечивающей высокое качество и доступность образования всех видов и уровней;</w:t>
      </w:r>
    </w:p>
    <w:p w:rsidR="00BB6C27" w:rsidRDefault="00BB6C27" w:rsidP="00BB6C27">
      <w:pPr>
        <w:pStyle w:val="a3"/>
        <w:jc w:val="both"/>
      </w:pPr>
      <w:r>
        <w:t>внедрение национальной системы профессионального роста педагогических работников, охватывающей не менее 50 процентов учителей общеобразовательных организаций;</w:t>
      </w:r>
    </w:p>
    <w:p w:rsidR="00BB6C27" w:rsidRDefault="00BB6C27" w:rsidP="00BB6C27">
      <w:pPr>
        <w:pStyle w:val="a3"/>
        <w:jc w:val="both"/>
      </w:pPr>
      <w:r>
        <w:t>модернизация профессионального образования, в том числе посредством внедрения адаптивных, практико-ориентированных и гибких образовательных программ;</w:t>
      </w:r>
    </w:p>
    <w:p w:rsidR="00BB6C27" w:rsidRDefault="00BB6C27" w:rsidP="00BB6C27">
      <w:pPr>
        <w:pStyle w:val="a3"/>
        <w:jc w:val="both"/>
      </w:pPr>
      <w:r>
        <w:t>формирование системы непрерывного обновления работающими гражданами своих профессиональных знаний и приобретения ими новых профессиональных навыков, включая овладение компетенциями в области цифровой экономики всеми желающими;</w:t>
      </w:r>
    </w:p>
    <w:p w:rsidR="00BB6C27" w:rsidRDefault="00BB6C27" w:rsidP="00BB6C27">
      <w:pPr>
        <w:pStyle w:val="a3"/>
        <w:jc w:val="both"/>
      </w:pPr>
      <w:r>
        <w:lastRenderedPageBreak/>
        <w:t>формирование системы профессиональных конкурсов в целях предоставления гражданам возможностей для профессионального и карьерного роста;</w:t>
      </w:r>
    </w:p>
    <w:p w:rsidR="00BB6C27" w:rsidRDefault="00BB6C27" w:rsidP="00BB6C27">
      <w:pPr>
        <w:pStyle w:val="a3"/>
        <w:jc w:val="both"/>
      </w:pPr>
      <w:r>
        <w:t>создание условий для развития наставничества, поддержки общественных инициатив и проектов, в том числе в сфере добровольчества (</w:t>
      </w:r>
      <w:proofErr w:type="spellStart"/>
      <w:r>
        <w:t>волонтёрства</w:t>
      </w:r>
      <w:proofErr w:type="spellEnd"/>
      <w:r>
        <w:t>);</w:t>
      </w:r>
    </w:p>
    <w:p w:rsidR="00BB6C27" w:rsidRDefault="00BB6C27" w:rsidP="00BB6C27">
      <w:pPr>
        <w:pStyle w:val="a3"/>
        <w:jc w:val="both"/>
      </w:pPr>
      <w:r>
        <w:t>увеличение не менее чем в два раза количества иностранных граждан, обучающихся в образовательных организациях высшего образования и научных организациях, а также реализация комплекса мер по трудоустройству лучших из них в Российской Федерации.</w:t>
      </w:r>
    </w:p>
    <w:p w:rsidR="00784C70" w:rsidRPr="00BB6C27" w:rsidRDefault="00784C70">
      <w:pPr>
        <w:rPr>
          <w:rFonts w:ascii="Times New Roman" w:hAnsi="Times New Roman" w:cs="Times New Roman"/>
          <w:sz w:val="24"/>
          <w:szCs w:val="24"/>
        </w:rPr>
      </w:pPr>
    </w:p>
    <w:sectPr w:rsidR="00784C70" w:rsidRPr="00BB6C27" w:rsidSect="0078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6C27"/>
    <w:rsid w:val="00784C70"/>
    <w:rsid w:val="00B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70"/>
  </w:style>
  <w:style w:type="paragraph" w:styleId="1">
    <w:name w:val="heading 1"/>
    <w:basedOn w:val="a"/>
    <w:link w:val="10"/>
    <w:uiPriority w:val="9"/>
    <w:qFormat/>
    <w:rsid w:val="00BB6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6C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d.jarikov</dc:creator>
  <cp:keywords/>
  <dc:description/>
  <cp:lastModifiedBy>d.jarikov</cp:lastModifiedBy>
  <cp:revision>2</cp:revision>
  <dcterms:created xsi:type="dcterms:W3CDTF">2018-11-21T12:49:00Z</dcterms:created>
  <dcterms:modified xsi:type="dcterms:W3CDTF">2018-11-21T12:51:00Z</dcterms:modified>
</cp:coreProperties>
</file>